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0DF5" w14:textId="41DF91A1" w:rsid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en-US"/>
        </w:rPr>
      </w:pPr>
      <w:bookmarkStart w:id="0" w:name="_GoBack"/>
      <w:bookmarkEnd w:id="0"/>
      <w:proofErr w:type="spellStart"/>
      <w:r>
        <w:rPr>
          <w:rFonts w:ascii="inherit" w:eastAsia="Times New Roman" w:hAnsi="inherit" w:cs="Arial"/>
          <w:color w:val="2D363F"/>
          <w:kern w:val="36"/>
          <w:sz w:val="54"/>
          <w:szCs w:val="54"/>
          <w:lang w:val="en-US"/>
        </w:rPr>
        <w:t>Studijski</w:t>
      </w:r>
      <w:proofErr w:type="spellEnd"/>
      <w:r w:rsidRPr="00522A5E">
        <w:rPr>
          <w:rFonts w:ascii="inherit" w:eastAsia="Times New Roman" w:hAnsi="inherit" w:cs="Arial"/>
          <w:color w:val="2D363F"/>
          <w:kern w:val="36"/>
          <w:sz w:val="54"/>
          <w:szCs w:val="54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color w:val="2D363F"/>
          <w:kern w:val="36"/>
          <w:sz w:val="54"/>
          <w:szCs w:val="54"/>
          <w:lang w:val="en-US"/>
        </w:rPr>
        <w:t>boravak</w:t>
      </w:r>
      <w:proofErr w:type="spellEnd"/>
      <w:r w:rsidRPr="00522A5E">
        <w:rPr>
          <w:rFonts w:ascii="inherit" w:eastAsia="Times New Roman" w:hAnsi="inherit" w:cs="Arial"/>
          <w:color w:val="2D363F"/>
          <w:kern w:val="36"/>
          <w:sz w:val="54"/>
          <w:szCs w:val="54"/>
          <w:lang w:val="ru-RU"/>
        </w:rPr>
        <w:t xml:space="preserve"> </w:t>
      </w:r>
      <w:r>
        <w:rPr>
          <w:rFonts w:ascii="inherit" w:eastAsia="Times New Roman" w:hAnsi="inherit" w:cs="Arial"/>
          <w:color w:val="2D363F"/>
          <w:kern w:val="36"/>
          <w:sz w:val="54"/>
          <w:szCs w:val="54"/>
          <w:lang w:val="en-US"/>
        </w:rPr>
        <w:t>u</w:t>
      </w:r>
      <w:r w:rsidRPr="00522A5E">
        <w:rPr>
          <w:rFonts w:ascii="inherit" w:eastAsia="Times New Roman" w:hAnsi="inherit" w:cs="Arial"/>
          <w:color w:val="2D363F"/>
          <w:kern w:val="36"/>
          <w:sz w:val="54"/>
          <w:szCs w:val="54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color w:val="2D363F"/>
          <w:kern w:val="36"/>
          <w:sz w:val="54"/>
          <w:szCs w:val="54"/>
          <w:lang w:val="en-US"/>
        </w:rPr>
        <w:t>Rusiji</w:t>
      </w:r>
      <w:proofErr w:type="spellEnd"/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</w:p>
    <w:p w14:paraId="3F3641B9" w14:textId="77777777" w:rsidR="00F628F0" w:rsidRDefault="00F628F0" w:rsidP="00F628F0">
      <w:pPr>
        <w:pStyle w:val="Heading1"/>
        <w:shd w:val="clear" w:color="auto" w:fill="EBEEF4"/>
        <w:spacing w:before="0" w:beforeAutospacing="0" w:after="0" w:afterAutospacing="0" w:line="269" w:lineRule="atLeast"/>
        <w:ind w:right="-5754"/>
        <w:textAlignment w:val="baseline"/>
        <w:rPr>
          <w:rFonts w:ascii="inherit" w:hAnsi="inherit" w:cs="Arial"/>
          <w:b w:val="0"/>
          <w:bCs w:val="0"/>
          <w:color w:val="2D363F"/>
          <w:sz w:val="54"/>
          <w:szCs w:val="54"/>
        </w:rPr>
      </w:pPr>
      <w:proofErr w:type="spellStart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>Raspisuje</w:t>
      </w:r>
      <w:proofErr w:type="spellEnd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 xml:space="preserve"> se </w:t>
      </w:r>
      <w:proofErr w:type="spellStart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>konkurs</w:t>
      </w:r>
      <w:proofErr w:type="spellEnd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>ruskih</w:t>
      </w:r>
      <w:proofErr w:type="spellEnd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>stipendija</w:t>
      </w:r>
      <w:proofErr w:type="spellEnd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>za</w:t>
      </w:r>
      <w:proofErr w:type="spellEnd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 xml:space="preserve"> 2021/2022. </w:t>
      </w:r>
      <w:proofErr w:type="spellStart"/>
      <w:proofErr w:type="gramStart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>akademsku</w:t>
      </w:r>
      <w:proofErr w:type="spellEnd"/>
      <w:proofErr w:type="gramEnd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2D363F"/>
          <w:sz w:val="54"/>
          <w:szCs w:val="54"/>
        </w:rPr>
        <w:t>godinu</w:t>
      </w:r>
      <w:proofErr w:type="spellEnd"/>
    </w:p>
    <w:p w14:paraId="1F84287B" w14:textId="2DFD3E85" w:rsidR="00F628F0" w:rsidRDefault="00F628F0" w:rsidP="00F628F0">
      <w:pPr>
        <w:pStyle w:val="NormalWeb"/>
        <w:shd w:val="clear" w:color="auto" w:fill="EBEEF4"/>
        <w:spacing w:before="0" w:beforeAutospacing="0" w:after="396" w:afterAutospacing="0" w:line="396" w:lineRule="atLeast"/>
        <w:jc w:val="both"/>
        <w:textAlignment w:val="baseline"/>
        <w:rPr>
          <w:rFonts w:ascii="Arial" w:hAnsi="Arial" w:cs="Arial"/>
          <w:color w:val="2D363F"/>
          <w:sz w:val="26"/>
          <w:szCs w:val="26"/>
        </w:rPr>
      </w:pPr>
      <w:r>
        <w:rPr>
          <w:rFonts w:ascii="Arial" w:hAnsi="Arial" w:cs="Arial"/>
          <w:noProof/>
          <w:color w:val="2D363F"/>
          <w:sz w:val="26"/>
          <w:szCs w:val="26"/>
        </w:rPr>
        <w:drawing>
          <wp:inline distT="0" distB="0" distL="0" distR="0" wp14:anchorId="07400CC3" wp14:editId="543C7264">
            <wp:extent cx="5943600" cy="2129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BB18" w14:textId="77777777" w:rsidR="00F628F0" w:rsidRDefault="00F628F0" w:rsidP="00F628F0">
      <w:pPr>
        <w:pStyle w:val="NormalWeb"/>
        <w:shd w:val="clear" w:color="auto" w:fill="EBEEF4"/>
        <w:spacing w:before="396" w:beforeAutospacing="0" w:after="396" w:afterAutospacing="0" w:line="396" w:lineRule="atLeast"/>
        <w:jc w:val="both"/>
        <w:textAlignment w:val="baseline"/>
        <w:rPr>
          <w:rFonts w:ascii="Arial" w:hAnsi="Arial" w:cs="Arial"/>
          <w:color w:val="2D363F"/>
          <w:sz w:val="26"/>
          <w:szCs w:val="26"/>
        </w:rPr>
      </w:pPr>
      <w:proofErr w:type="spellStart"/>
      <w:r>
        <w:rPr>
          <w:rFonts w:ascii="Arial" w:hAnsi="Arial" w:cs="Arial"/>
          <w:color w:val="2D363F"/>
          <w:sz w:val="26"/>
          <w:szCs w:val="26"/>
        </w:rPr>
        <w:t>Ministarstvo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visokog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obrazovanja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nauke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Ruske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Federacije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Rossotrudničestvo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raspisuju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konkurs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za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prijem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državljana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Bosne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Hercegovine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građana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Rusije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koji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stalno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žive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u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BiH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, </w:t>
      </w:r>
      <w:proofErr w:type="spellStart"/>
      <w:proofErr w:type="gramStart"/>
      <w:r>
        <w:rPr>
          <w:rFonts w:ascii="Arial" w:hAnsi="Arial" w:cs="Arial"/>
          <w:color w:val="2D363F"/>
          <w:sz w:val="26"/>
          <w:szCs w:val="26"/>
        </w:rPr>
        <w:t>na</w:t>
      </w:r>
      <w:proofErr w:type="spellEnd"/>
      <w:proofErr w:type="gram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studiranje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na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visokoškolskim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ustanovama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Rusije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u 2021/2022. </w:t>
      </w:r>
      <w:proofErr w:type="spellStart"/>
      <w:proofErr w:type="gramStart"/>
      <w:r>
        <w:rPr>
          <w:rFonts w:ascii="Arial" w:hAnsi="Arial" w:cs="Arial"/>
          <w:color w:val="2D363F"/>
          <w:sz w:val="26"/>
          <w:szCs w:val="26"/>
        </w:rPr>
        <w:t>školskoj</w:t>
      </w:r>
      <w:proofErr w:type="spellEnd"/>
      <w:proofErr w:type="gram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godini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trošku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budžeta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Ruske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Federacije</w:t>
      </w:r>
      <w:proofErr w:type="spellEnd"/>
      <w:r>
        <w:rPr>
          <w:rFonts w:ascii="Arial" w:hAnsi="Arial" w:cs="Arial"/>
          <w:color w:val="2D363F"/>
          <w:sz w:val="26"/>
          <w:szCs w:val="26"/>
        </w:rPr>
        <w:t>.</w:t>
      </w:r>
    </w:p>
    <w:p w14:paraId="3F435B57" w14:textId="77777777" w:rsidR="00F628F0" w:rsidRDefault="00F628F0" w:rsidP="00F628F0">
      <w:pPr>
        <w:pStyle w:val="NormalWeb"/>
        <w:shd w:val="clear" w:color="auto" w:fill="EBEEF4"/>
        <w:spacing w:before="0" w:beforeAutospacing="0" w:after="0" w:afterAutospacing="0" w:line="396" w:lineRule="atLeast"/>
        <w:jc w:val="both"/>
        <w:textAlignment w:val="baseline"/>
        <w:rPr>
          <w:rFonts w:ascii="Arial" w:hAnsi="Arial" w:cs="Arial"/>
          <w:color w:val="2D363F"/>
          <w:sz w:val="26"/>
          <w:szCs w:val="26"/>
        </w:rPr>
      </w:pPr>
      <w:proofErr w:type="spellStart"/>
      <w:r>
        <w:rPr>
          <w:rFonts w:ascii="Arial" w:hAnsi="Arial" w:cs="Arial"/>
          <w:color w:val="2D363F"/>
          <w:sz w:val="26"/>
          <w:szCs w:val="26"/>
        </w:rPr>
        <w:t>Registracija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D363F"/>
          <w:sz w:val="26"/>
          <w:szCs w:val="26"/>
        </w:rPr>
        <w:t>će</w:t>
      </w:r>
      <w:proofErr w:type="spellEnd"/>
      <w:proofErr w:type="gram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biti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otvorena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od 20. </w:t>
      </w:r>
      <w:proofErr w:type="spellStart"/>
      <w:proofErr w:type="gramStart"/>
      <w:r>
        <w:rPr>
          <w:rFonts w:ascii="Arial" w:hAnsi="Arial" w:cs="Arial"/>
          <w:color w:val="2D363F"/>
          <w:sz w:val="26"/>
          <w:szCs w:val="26"/>
        </w:rPr>
        <w:t>januara</w:t>
      </w:r>
      <w:proofErr w:type="spellEnd"/>
      <w:proofErr w:type="gramEnd"/>
      <w:r>
        <w:rPr>
          <w:rFonts w:ascii="Arial" w:hAnsi="Arial" w:cs="Arial"/>
          <w:color w:val="2D363F"/>
          <w:sz w:val="26"/>
          <w:szCs w:val="26"/>
        </w:rPr>
        <w:t xml:space="preserve"> do 20. </w:t>
      </w:r>
      <w:proofErr w:type="spellStart"/>
      <w:proofErr w:type="gramStart"/>
      <w:r>
        <w:rPr>
          <w:rFonts w:ascii="Arial" w:hAnsi="Arial" w:cs="Arial"/>
          <w:color w:val="2D363F"/>
          <w:sz w:val="26"/>
          <w:szCs w:val="26"/>
        </w:rPr>
        <w:t>februara</w:t>
      </w:r>
      <w:proofErr w:type="spellEnd"/>
      <w:proofErr w:type="gramEnd"/>
      <w:r>
        <w:rPr>
          <w:rFonts w:ascii="Arial" w:hAnsi="Arial" w:cs="Arial"/>
          <w:color w:val="2D363F"/>
          <w:sz w:val="26"/>
          <w:szCs w:val="26"/>
        </w:rPr>
        <w:t xml:space="preserve"> 2021. </w:t>
      </w:r>
      <w:proofErr w:type="spellStart"/>
      <w:proofErr w:type="gramStart"/>
      <w:r>
        <w:rPr>
          <w:rFonts w:ascii="Arial" w:hAnsi="Arial" w:cs="Arial"/>
          <w:color w:val="2D363F"/>
          <w:sz w:val="26"/>
          <w:szCs w:val="26"/>
        </w:rPr>
        <w:t>godine</w:t>
      </w:r>
      <w:proofErr w:type="spellEnd"/>
      <w:proofErr w:type="gram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na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online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platformi</w:t>
      </w:r>
      <w:proofErr w:type="spellEnd"/>
      <w:r>
        <w:rPr>
          <w:rFonts w:ascii="Arial" w:hAnsi="Arial" w:cs="Arial"/>
          <w:color w:val="2D363F"/>
          <w:sz w:val="26"/>
          <w:szCs w:val="26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539F"/>
            <w:sz w:val="26"/>
            <w:szCs w:val="26"/>
            <w:bdr w:val="none" w:sz="0" w:space="0" w:color="auto" w:frame="1"/>
          </w:rPr>
          <w:t>edu.rs.gov.ru</w:t>
        </w:r>
      </w:hyperlink>
      <w:r>
        <w:rPr>
          <w:rFonts w:ascii="Arial" w:hAnsi="Arial" w:cs="Arial"/>
          <w:color w:val="2D363F"/>
          <w:sz w:val="26"/>
          <w:szCs w:val="26"/>
        </w:rPr>
        <w:t>.</w:t>
      </w:r>
    </w:p>
    <w:p w14:paraId="1613E75C" w14:textId="77777777" w:rsidR="00F628F0" w:rsidRDefault="00F628F0" w:rsidP="00F628F0">
      <w:pPr>
        <w:pStyle w:val="NormalWeb"/>
        <w:shd w:val="clear" w:color="auto" w:fill="EBEEF4"/>
        <w:spacing w:before="0" w:beforeAutospacing="0" w:after="0" w:afterAutospacing="0" w:line="396" w:lineRule="atLeast"/>
        <w:jc w:val="both"/>
        <w:textAlignment w:val="baseline"/>
        <w:rPr>
          <w:rFonts w:ascii="Arial" w:hAnsi="Arial" w:cs="Arial"/>
          <w:color w:val="2D363F"/>
          <w:sz w:val="26"/>
          <w:szCs w:val="26"/>
        </w:rPr>
      </w:pPr>
      <w:proofErr w:type="spellStart"/>
      <w:r>
        <w:rPr>
          <w:rFonts w:ascii="Arial" w:hAnsi="Arial" w:cs="Arial"/>
          <w:color w:val="2D363F"/>
          <w:sz w:val="26"/>
          <w:szCs w:val="26"/>
        </w:rPr>
        <w:t>Saznajte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više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uslovima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konkursa</w:t>
      </w:r>
      <w:proofErr w:type="spellEnd"/>
      <w:r>
        <w:rPr>
          <w:rFonts w:ascii="Arial" w:hAnsi="Arial" w:cs="Arial"/>
          <w:color w:val="2D363F"/>
          <w:sz w:val="26"/>
          <w:szCs w:val="26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00539F"/>
            <w:sz w:val="26"/>
            <w:szCs w:val="26"/>
            <w:bdr w:val="none" w:sz="0" w:space="0" w:color="auto" w:frame="1"/>
          </w:rPr>
          <w:t>https://studirajurusiji.wordpress.com/.</w:t>
        </w:r>
      </w:hyperlink>
    </w:p>
    <w:p w14:paraId="149F643B" w14:textId="77777777" w:rsidR="00F628F0" w:rsidRDefault="00F628F0" w:rsidP="00F628F0">
      <w:pPr>
        <w:pStyle w:val="NormalWeb"/>
        <w:shd w:val="clear" w:color="auto" w:fill="EBEEF4"/>
        <w:spacing w:before="0" w:beforeAutospacing="0" w:after="0" w:afterAutospacing="0" w:line="396" w:lineRule="atLeast"/>
        <w:jc w:val="both"/>
        <w:textAlignment w:val="baseline"/>
        <w:rPr>
          <w:rFonts w:ascii="Arial" w:hAnsi="Arial" w:cs="Arial"/>
          <w:color w:val="2D363F"/>
          <w:sz w:val="26"/>
          <w:szCs w:val="26"/>
        </w:rPr>
      </w:pPr>
      <w:proofErr w:type="spellStart"/>
      <w:r>
        <w:rPr>
          <w:rFonts w:ascii="Arial" w:hAnsi="Arial" w:cs="Arial"/>
          <w:color w:val="2D363F"/>
          <w:sz w:val="26"/>
          <w:szCs w:val="26"/>
        </w:rPr>
        <w:t>Ukoliko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imate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pitanja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slobodno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se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obratiti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D363F"/>
          <w:sz w:val="26"/>
          <w:szCs w:val="26"/>
        </w:rPr>
        <w:t>nama</w:t>
      </w:r>
      <w:proofErr w:type="spellEnd"/>
      <w:proofErr w:type="gramEnd"/>
      <w:r>
        <w:rPr>
          <w:rFonts w:ascii="Arial" w:hAnsi="Arial" w:cs="Arial"/>
          <w:color w:val="2D363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na</w:t>
      </w:r>
      <w:proofErr w:type="spellEnd"/>
      <w:r>
        <w:rPr>
          <w:rFonts w:ascii="Arial" w:hAnsi="Arial" w:cs="Arial"/>
          <w:color w:val="2D363F"/>
          <w:sz w:val="26"/>
          <w:szCs w:val="26"/>
        </w:rPr>
        <w:t xml:space="preserve"> email </w:t>
      </w:r>
      <w:proofErr w:type="spellStart"/>
      <w:r>
        <w:rPr>
          <w:rFonts w:ascii="Arial" w:hAnsi="Arial" w:cs="Arial"/>
          <w:color w:val="2D363F"/>
          <w:sz w:val="26"/>
          <w:szCs w:val="26"/>
        </w:rPr>
        <w:t>adresu</w:t>
      </w:r>
      <w:proofErr w:type="spellEnd"/>
      <w:r>
        <w:rPr>
          <w:rFonts w:ascii="Arial" w:hAnsi="Arial" w:cs="Arial"/>
          <w:color w:val="2D363F"/>
          <w:sz w:val="26"/>
          <w:szCs w:val="26"/>
        </w:rPr>
        <w:t> </w:t>
      </w:r>
      <w:hyperlink r:id="rId8" w:history="1">
        <w:r>
          <w:rPr>
            <w:rStyle w:val="Hyperlink"/>
            <w:rFonts w:ascii="Arial" w:hAnsi="Arial" w:cs="Arial"/>
            <w:color w:val="E03A3E"/>
            <w:sz w:val="26"/>
            <w:szCs w:val="26"/>
            <w:bdr w:val="none" w:sz="0" w:space="0" w:color="auto" w:frame="1"/>
          </w:rPr>
          <w:t>studiraj.u.rusiji@gmail.com.</w:t>
        </w:r>
      </w:hyperlink>
    </w:p>
    <w:p w14:paraId="44C7B908" w14:textId="77777777" w:rsidR="00F628F0" w:rsidRDefault="00F628F0" w:rsidP="00522A5E">
      <w:pPr>
        <w:shd w:val="clear" w:color="auto" w:fill="EBEEF4"/>
        <w:spacing w:after="0" w:line="396" w:lineRule="atLeast"/>
        <w:textAlignment w:val="baseline"/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</w:pPr>
    </w:p>
    <w:p w14:paraId="3F73146B" w14:textId="65D202F1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Студенты имеют возможность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:</w:t>
      </w:r>
    </w:p>
    <w:p w14:paraId="3CE3315A" w14:textId="77777777" w:rsidR="00522A5E" w:rsidRPr="00522A5E" w:rsidRDefault="00522A5E" w:rsidP="00522A5E">
      <w:pPr>
        <w:numPr>
          <w:ilvl w:val="0"/>
          <w:numId w:val="1"/>
        </w:numPr>
        <w:shd w:val="clear" w:color="auto" w:fill="EBEEF4"/>
        <w:spacing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Обучаться бесплатно по программам на следующих уровнях:</w:t>
      </w:r>
    </w:p>
    <w:p w14:paraId="729B0C3E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– бакалавриат;</w:t>
      </w:r>
    </w:p>
    <w:p w14:paraId="4131AA06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lastRenderedPageBreak/>
        <w:t>– магистратура;</w:t>
      </w:r>
    </w:p>
    <w:p w14:paraId="295479A1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– специалитет;</w:t>
      </w:r>
    </w:p>
    <w:p w14:paraId="28CAD9F9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– ординатура;</w:t>
      </w:r>
    </w:p>
    <w:p w14:paraId="0919000D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– аспирантура;</w:t>
      </w:r>
    </w:p>
    <w:p w14:paraId="33643E74" w14:textId="77777777" w:rsidR="00522A5E" w:rsidRPr="00522A5E" w:rsidRDefault="00522A5E" w:rsidP="00522A5E">
      <w:pPr>
        <w:numPr>
          <w:ilvl w:val="0"/>
          <w:numId w:val="2"/>
        </w:numPr>
        <w:shd w:val="clear" w:color="auto" w:fill="EBEEF4"/>
        <w:spacing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Получать стипендию независимо от успехов в учебе</w:t>
      </w:r>
    </w:p>
    <w:p w14:paraId="27BCBA1D" w14:textId="77777777" w:rsidR="00522A5E" w:rsidRPr="00522A5E" w:rsidRDefault="00522A5E" w:rsidP="00522A5E">
      <w:pPr>
        <w:numPr>
          <w:ilvl w:val="0"/>
          <w:numId w:val="2"/>
        </w:num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Жить в студенческом общежитии (на условиях, установленных для граждан Российской Федерации, обучающихся за счет бюджетных ассигнований федерального бюджета).</w:t>
      </w:r>
    </w:p>
    <w:p w14:paraId="0E3CB970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i/>
          <w:iCs/>
          <w:color w:val="2D363F"/>
          <w:sz w:val="26"/>
          <w:szCs w:val="26"/>
          <w:bdr w:val="none" w:sz="0" w:space="0" w:color="auto" w:frame="1"/>
          <w:lang w:val="ru-RU"/>
        </w:rPr>
        <w:t>Остальные расходы (питание, медицинское страхование, расходы на жизнь в российском городе и др.) оплачиваются гражданами самостоятельно.</w:t>
      </w:r>
    </w:p>
    <w:p w14:paraId="5FFD3836" w14:textId="295EF39C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Отбор иностранных граждан для обучения в Российской Федерации за счет средств федерального бюджета осуществляется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в два этапа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.</w:t>
      </w:r>
    </w:p>
    <w:p w14:paraId="27386D34" w14:textId="4D2A622C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 xml:space="preserve">Этап 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en-US"/>
        </w:rPr>
        <w:t>I</w:t>
      </w:r>
    </w:p>
    <w:p w14:paraId="3AC2198A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Отбор кандидатов для обучения осуществляет специальная Рабочая группа Посольства. Направленные через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u w:val="single"/>
          <w:bdr w:val="none" w:sz="0" w:space="0" w:color="auto" w:frame="1"/>
          <w:lang w:val="ru-RU"/>
        </w:rPr>
        <w:t>новый</w:t>
      </w:r>
      <w:r w:rsidRPr="00522A5E">
        <w:rPr>
          <w:rFonts w:ascii="Arial" w:eastAsia="Times New Roman" w:hAnsi="Arial" w:cs="Arial"/>
          <w:color w:val="2D363F"/>
          <w:sz w:val="26"/>
          <w:szCs w:val="26"/>
          <w:u w:val="single"/>
          <w:bdr w:val="none" w:sz="0" w:space="0" w:color="auto" w:frame="1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портал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hyperlink r:id="rId9" w:history="1"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http</w:t>
        </w:r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://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edu</w:t>
        </w:r>
        <w:proofErr w:type="spellEnd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rs</w:t>
        </w:r>
        <w:proofErr w:type="spellEnd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gov</w:t>
        </w:r>
        <w:proofErr w:type="spellEnd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комплекты документов иностранных граждан Посольство принимает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до 1 марта 2020 года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, с тем чтобы предоставленные заявления отправить в адрес Россотрудничества для проведения второго этапа отбора.</w:t>
      </w:r>
    </w:p>
    <w:p w14:paraId="435A9F12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Для участия в первом этапе конкурса соискатели стипендии должны использовать электронную форму сбора документов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hyperlink r:id="rId10" w:history="1"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http</w:t>
        </w:r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://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edu</w:t>
        </w:r>
        <w:proofErr w:type="spellEnd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rs</w:t>
        </w:r>
        <w:proofErr w:type="spellEnd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gov</w:t>
        </w:r>
        <w:proofErr w:type="spellEnd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 xml:space="preserve">и 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lastRenderedPageBreak/>
        <w:t>предоставить в отсканированной и прикрепленной к электронной заявке-форме следующие документы:</w:t>
      </w:r>
    </w:p>
    <w:p w14:paraId="06954A83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1) Полностью заполненная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анкета-заявление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с прикрепленной цветной фотографией.</w:t>
      </w:r>
    </w:p>
    <w:p w14:paraId="28583651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i/>
          <w:iCs/>
          <w:color w:val="2D363F"/>
          <w:sz w:val="26"/>
          <w:szCs w:val="26"/>
          <w:bdr w:val="none" w:sz="0" w:space="0" w:color="auto" w:frame="1"/>
          <w:lang w:val="ru-RU"/>
        </w:rPr>
        <w:t>В случае если поля, отмеченные как обязательные для заполнения, не будут заполнены, Минобрнауки России не принимает к рассмотрению документы кандидата. Анкета должна быть заполнена на сайте, затем распечатана, подписана, отсканирована и прикреплена в соответствующее поле заявления.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(Для печати заявления необходимо зайти на карточку кандидата и на вкладке «Личные данные» нажать кнопку «Печать заявления» под фотографией).</w:t>
      </w:r>
    </w:p>
    <w:p w14:paraId="5B289A24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2) Копия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первой страницы паспорта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(четко читаемые страницы, содержащие установочные данные для оформления приглашения); если есть российское гражданство – также копия российского паспорта;</w:t>
      </w:r>
    </w:p>
    <w:p w14:paraId="3FAE3351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3) Копия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медицинской справки об отсутствии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вируса иммунодефицита человека (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ВИЧ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) и заболевания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СПИД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;</w:t>
      </w:r>
    </w:p>
    <w:p w14:paraId="18F374E8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4) Копия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документа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медицинского учреждения страны проживания кандидата, подтверждающего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отсутствие медицинских противопоказаний для обучения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в Российской Федерации;</w:t>
      </w:r>
    </w:p>
    <w:p w14:paraId="4ED8B0E3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5) Копия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документа об образовании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.</w:t>
      </w:r>
    </w:p>
    <w:p w14:paraId="6A06CEAD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i/>
          <w:iCs/>
          <w:color w:val="2D363F"/>
          <w:sz w:val="26"/>
          <w:szCs w:val="26"/>
          <w:bdr w:val="none" w:sz="0" w:space="0" w:color="auto" w:frame="1"/>
          <w:lang w:val="ru-RU"/>
        </w:rPr>
        <w:t>В случае если на момент подачи заявления кандидат не может предоставить диплом о законченном среднем или высшем образовании, то к рассмотрению принимается справка из учебного отдела образовательного учреждения, подтверждающая, что кандидат является учеником/студентом последнего года/курса обучения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;</w:t>
      </w:r>
    </w:p>
    <w:p w14:paraId="2233B75D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6) Копия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листа с экзаменационными оценками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;</w:t>
      </w:r>
    </w:p>
    <w:p w14:paraId="350E2F92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7) Только для кандидатов, поступающих в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аспирантуру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, – список опубликованных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научных работ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(если таковые имеются) и автореферат;</w:t>
      </w:r>
    </w:p>
    <w:p w14:paraId="7C43C422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8)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i/>
          <w:iCs/>
          <w:color w:val="2D363F"/>
          <w:sz w:val="26"/>
          <w:szCs w:val="26"/>
          <w:bdr w:val="none" w:sz="0" w:space="0" w:color="auto" w:frame="1"/>
          <w:lang w:val="ru-RU"/>
        </w:rPr>
        <w:t>По желанию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 xml:space="preserve">в раздел «Другие документы» могут быть загружены документы, свидетельствующие о личных достижениях кандидата (дипломы, грамоты, сертификаты, награды и т.п.). Это необязательно, но может повысить шансы получить место в хорошем университете. Можно 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lastRenderedPageBreak/>
        <w:t>приложить мотивационное письмо, рекомендательные письма, письма поддержки (могут быть на русском или английском языках, не нужно нотариально заверять перевод).</w:t>
      </w:r>
    </w:p>
    <w:p w14:paraId="4EC85339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</w:p>
    <w:p w14:paraId="762D89BF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Внимание!</w:t>
      </w:r>
    </w:p>
    <w:p w14:paraId="4C0A4EA2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Все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обязательные документы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должны быть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официально переведены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на русский язык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у судебного переводчика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. В систему следует загружать как документы на местном языке, так и их переведенные копии. В случае необходимости Министерство науки и высшего образования запросит у кандидатов дополнительные документы.</w:t>
      </w:r>
    </w:p>
    <w:p w14:paraId="42778C92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</w:p>
    <w:p w14:paraId="5A2B5057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В анкете необходимо указать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шифр и наименование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избранного иностранным кандидатом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направления подготовки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обучения в соответствии с указанными шифрами на сайте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hyperlink r:id="rId11" w:history="1"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www</w:t>
        </w:r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russia</w:t>
        </w:r>
        <w:proofErr w:type="spellEnd"/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-</w:t>
        </w:r>
        <w:proofErr w:type="spellStart"/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edu</w:t>
        </w:r>
        <w:proofErr w:type="spellEnd"/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.</w:t>
      </w:r>
    </w:p>
    <w:p w14:paraId="4AB5F3D2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Иностранному кандидату предоставляется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право самостоятельного выбора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в качестве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места своей будущей учебы от одного до шести учебных заведений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(не более трех в федеральном округе РФ,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не более двух в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городах федерального значения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Москве и Санкт-Петербурге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). В случае если ни одна из указанных в анкете образовательных организаций, по тем или иным причинам, не выберет иностранного претендента в качестве своего будущего обучающегося, то право на окончательное определение его основного места учебы оставляют за собой Минобрнауки России и Россотрудничество.</w:t>
      </w:r>
    </w:p>
    <w:p w14:paraId="41578D71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</w:p>
    <w:p w14:paraId="56D9ECD5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 xml:space="preserve">Этап 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en-US"/>
        </w:rPr>
        <w:t>II</w:t>
      </w:r>
    </w:p>
    <w:p w14:paraId="015F9DD8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lastRenderedPageBreak/>
        <w:t>Дальнейший отбор каждого кандидата производит российские образовательные организации совместно с Минобрнауки России на основе представленных документов иностранных граждан, отобранных на первом этапе.</w:t>
      </w:r>
    </w:p>
    <w:p w14:paraId="4C37219D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</w:p>
    <w:p w14:paraId="7A115C13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Общие условия</w:t>
      </w:r>
    </w:p>
    <w:p w14:paraId="07063A9E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В соответствии с Федеральным законом от 29 декабря 2012 г. № 273-ФЗ «Об образовании в Российской Федерации»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предоставлением им жилых помещений в общежитии на условиях, установленных для граждан Российской Федерации, обучающихся за счет бюджетных ассигнований федерального бюджета.</w:t>
      </w:r>
    </w:p>
    <w:p w14:paraId="150380AA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Иностранным гражданам, прибывающим на стажировку в рамках освоения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основной образовательной программы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, также предоставляется государственная академическая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стипендия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. Иностранным гражданам, имеющим высшее образование и поступающим на обучение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по дополнительной профессиональной программе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(повышение квалификации), государственная академическая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стипендия не выплачивается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, если иное не предусмотрено международными договорами России.</w:t>
      </w:r>
    </w:p>
    <w:p w14:paraId="426BB540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Иностранные граждане,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недостаточно владеющие русским языком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, пользуются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правом на обучение на подготовительных отделениях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 xml:space="preserve">, подготовительных факультетах федеральных государственных образовательных организаций по дополнительным общеобразовательным 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lastRenderedPageBreak/>
        <w:t>программам, обеспечивающим подготовку к освоению профессиональных образовательных программ на русском языке,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за счет бюджетных ассигнований федерального бюджета с выплатой указанным гражданам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 xml:space="preserve"> стипендий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(в течение всего периода прохождения обучения вне зависимости от успехов в учебе). Срок обучения на подготовительном факультете, подготовительном отделении составляет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один учебный год и не входит в срок обучения по основным профессиональным образовательным программам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.</w:t>
      </w:r>
    </w:p>
    <w:p w14:paraId="39153AA2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i/>
          <w:iCs/>
          <w:color w:val="2D363F"/>
          <w:sz w:val="26"/>
          <w:szCs w:val="26"/>
          <w:bdr w:val="none" w:sz="0" w:space="0" w:color="auto" w:frame="1"/>
          <w:lang w:val="ru-RU"/>
        </w:rPr>
        <w:t>Оплата транспортных расходов иностранных граждан до места обучения осуществляется за счет их собственных и (или) спонсорских средств. Иностранный гражданин, прибывший на обучение в Российскую Федерацию, обязан приобрести полис добровольного медицинского страхования за счет собственных и (или) спонсорских средств.</w:t>
      </w:r>
    </w:p>
    <w:p w14:paraId="7E771F48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i/>
          <w:iCs/>
          <w:color w:val="2D363F"/>
          <w:sz w:val="26"/>
          <w:szCs w:val="26"/>
          <w:bdr w:val="none" w:sz="0" w:space="0" w:color="auto" w:frame="1"/>
          <w:lang w:val="en-US"/>
        </w:rPr>
        <w:t> </w:t>
      </w:r>
    </w:p>
    <w:p w14:paraId="24147E4E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По вопросам обучения в России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можете обращаться по:</w:t>
      </w:r>
    </w:p>
    <w:p w14:paraId="413E3AE5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тел. 033/668-147</w:t>
      </w:r>
    </w:p>
    <w:p w14:paraId="0B6644C0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proofErr w:type="gramStart"/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e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-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mail</w:t>
      </w:r>
      <w:proofErr w:type="gramEnd"/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: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  <w:hyperlink r:id="rId12" w:history="1"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rusembbih</w:t>
        </w:r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@</w:t>
        </w:r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bih</w:t>
        </w:r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net</w:t>
        </w:r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22A5E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ba</w:t>
        </w:r>
        <w:proofErr w:type="spellEnd"/>
      </w:hyperlink>
    </w:p>
    <w:p w14:paraId="6D684041" w14:textId="77777777" w:rsidR="00522A5E" w:rsidRPr="00522A5E" w:rsidRDefault="00522A5E" w:rsidP="00522A5E">
      <w:pPr>
        <w:shd w:val="clear" w:color="auto" w:fill="EBEEF4"/>
        <w:spacing w:after="0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Контактное лицо</w:t>
      </w:r>
      <w:r w:rsidRPr="00522A5E">
        <w:rPr>
          <w:rFonts w:ascii="Arial" w:eastAsia="Times New Roman" w:hAnsi="Arial" w:cs="Arial"/>
          <w:color w:val="2D363F"/>
          <w:sz w:val="26"/>
          <w:szCs w:val="26"/>
          <w:lang w:val="ru-RU"/>
        </w:rPr>
        <w:t>: атташе Посольства РФ в БиГ Гайдаленок Анастасия</w:t>
      </w:r>
    </w:p>
    <w:p w14:paraId="5375FAE4" w14:textId="77777777" w:rsidR="00522A5E" w:rsidRPr="00522A5E" w:rsidRDefault="00522A5E" w:rsidP="00522A5E">
      <w:pPr>
        <w:shd w:val="clear" w:color="auto" w:fill="EBEEF4"/>
        <w:spacing w:before="396" w:after="396" w:line="396" w:lineRule="atLeast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Arial" w:eastAsia="Times New Roman" w:hAnsi="Arial" w:cs="Arial"/>
          <w:color w:val="2D363F"/>
          <w:sz w:val="26"/>
          <w:szCs w:val="26"/>
          <w:lang w:val="en-US"/>
        </w:rPr>
        <w:t> </w:t>
      </w:r>
    </w:p>
    <w:p w14:paraId="7026F1A4" w14:textId="77777777" w:rsidR="00522A5E" w:rsidRPr="00522A5E" w:rsidRDefault="00522A5E" w:rsidP="00522A5E">
      <w:pPr>
        <w:shd w:val="clear" w:color="auto" w:fill="EBEEF4"/>
        <w:spacing w:after="0" w:line="396" w:lineRule="atLeast"/>
        <w:jc w:val="center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Обратите внимание, что информационная платформа для подачи заявление на обучение в России изменилась.</w:t>
      </w:r>
    </w:p>
    <w:p w14:paraId="2111013D" w14:textId="77777777" w:rsidR="00522A5E" w:rsidRPr="00522A5E" w:rsidRDefault="00522A5E" w:rsidP="00522A5E">
      <w:pPr>
        <w:shd w:val="clear" w:color="auto" w:fill="EBEEF4"/>
        <w:spacing w:after="0" w:line="396" w:lineRule="atLeast"/>
        <w:jc w:val="center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522A5E">
        <w:rPr>
          <w:rFonts w:ascii="inherit" w:eastAsia="Times New Roman" w:hAnsi="inherit" w:cs="Arial"/>
          <w:b/>
          <w:bCs/>
          <w:color w:val="2D363F"/>
          <w:sz w:val="26"/>
          <w:szCs w:val="26"/>
          <w:bdr w:val="none" w:sz="0" w:space="0" w:color="auto" w:frame="1"/>
          <w:lang w:val="ru-RU"/>
        </w:rPr>
        <w:t>Просьба использовать новый сайт:</w:t>
      </w:r>
    </w:p>
    <w:p w14:paraId="246940ED" w14:textId="77777777" w:rsidR="00522A5E" w:rsidRPr="00522A5E" w:rsidRDefault="003E5C34" w:rsidP="00522A5E">
      <w:pPr>
        <w:shd w:val="clear" w:color="auto" w:fill="EBEEF4"/>
        <w:spacing w:line="396" w:lineRule="atLeast"/>
        <w:jc w:val="center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hyperlink r:id="rId13" w:history="1"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http</w:t>
        </w:r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://</w:t>
        </w:r>
        <w:proofErr w:type="spellStart"/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edu</w:t>
        </w:r>
        <w:proofErr w:type="spellEnd"/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rs</w:t>
        </w:r>
        <w:proofErr w:type="spellEnd"/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gov</w:t>
        </w:r>
        <w:proofErr w:type="spellEnd"/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="00522A5E" w:rsidRPr="00522A5E">
          <w:rPr>
            <w:rFonts w:ascii="inherit" w:eastAsia="Times New Roman" w:hAnsi="inherit" w:cs="Arial"/>
            <w:b/>
            <w:bCs/>
            <w:color w:val="00539F"/>
            <w:sz w:val="26"/>
            <w:szCs w:val="26"/>
            <w:u w:val="single"/>
            <w:bdr w:val="none" w:sz="0" w:space="0" w:color="auto" w:frame="1"/>
            <w:lang w:val="en-US"/>
          </w:rPr>
          <w:t>ru</w:t>
        </w:r>
        <w:proofErr w:type="spellEnd"/>
      </w:hyperlink>
    </w:p>
    <w:p w14:paraId="0F9FD939" w14:textId="77777777" w:rsidR="0026249D" w:rsidRPr="00522A5E" w:rsidRDefault="003E5C34">
      <w:pPr>
        <w:rPr>
          <w:lang w:val="ru-RU"/>
        </w:rPr>
      </w:pPr>
    </w:p>
    <w:sectPr w:rsidR="0026249D" w:rsidRPr="0052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423B"/>
    <w:multiLevelType w:val="multilevel"/>
    <w:tmpl w:val="1746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B7668"/>
    <w:multiLevelType w:val="multilevel"/>
    <w:tmpl w:val="A660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E"/>
    <w:rsid w:val="0010708A"/>
    <w:rsid w:val="003E5C34"/>
    <w:rsid w:val="0040110B"/>
    <w:rsid w:val="00522A5E"/>
    <w:rsid w:val="005D4A5E"/>
    <w:rsid w:val="00A418A4"/>
    <w:rsid w:val="00F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03A9"/>
  <w15:chartTrackingRefBased/>
  <w15:docId w15:val="{9E1AC695-ED90-4C2C-B30A-5C154C7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522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2A5E"/>
    <w:rPr>
      <w:b/>
      <w:bCs/>
    </w:rPr>
  </w:style>
  <w:style w:type="character" w:styleId="Emphasis">
    <w:name w:val="Emphasis"/>
    <w:basedOn w:val="DefaultParagraphFont"/>
    <w:uiPriority w:val="20"/>
    <w:qFormat/>
    <w:rsid w:val="00522A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2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2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0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raj.u.rusiji@gmail.com" TargetMode="External"/><Relationship Id="rId13" Type="http://schemas.openxmlformats.org/officeDocument/2006/relationships/hyperlink" Target="http://edu.r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rajurusiji.wordpress.com/" TargetMode="External"/><Relationship Id="rId12" Type="http://schemas.openxmlformats.org/officeDocument/2006/relationships/hyperlink" Target="mailto:rusembbih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-in-russia.com/" TargetMode="External"/><Relationship Id="rId11" Type="http://schemas.openxmlformats.org/officeDocument/2006/relationships/hyperlink" Target="http://www.russia-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du.r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Covic</dc:creator>
  <cp:keywords/>
  <dc:description/>
  <cp:lastModifiedBy>elvedina.a.tatarevic</cp:lastModifiedBy>
  <cp:revision>2</cp:revision>
  <dcterms:created xsi:type="dcterms:W3CDTF">2021-02-01T08:31:00Z</dcterms:created>
  <dcterms:modified xsi:type="dcterms:W3CDTF">2021-02-01T08:31:00Z</dcterms:modified>
</cp:coreProperties>
</file>